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7DDA0" w14:textId="77777777" w:rsidR="00AD4A30" w:rsidRDefault="006F3494" w:rsidP="00AD4A30">
      <w:pPr>
        <w:spacing w:after="20" w:line="240" w:lineRule="auto"/>
        <w:jc w:val="center"/>
        <w:rPr>
          <w:rFonts w:hAnsi="Calibri"/>
          <w:b/>
          <w:bCs/>
          <w:color w:val="000000" w:themeColor="text1"/>
          <w:kern w:val="24"/>
          <w:sz w:val="24"/>
          <w:szCs w:val="24"/>
        </w:rPr>
      </w:pPr>
      <w:r>
        <w:rPr>
          <w:rFonts w:hAnsi="Calibri"/>
          <w:b/>
          <w:bCs/>
          <w:color w:val="000000" w:themeColor="text1"/>
          <w:kern w:val="24"/>
          <w:sz w:val="24"/>
          <w:szCs w:val="24"/>
        </w:rPr>
        <w:t xml:space="preserve">Linha </w:t>
      </w:r>
      <w:proofErr w:type="spellStart"/>
      <w:r>
        <w:rPr>
          <w:rFonts w:hAnsi="Calibri"/>
          <w:b/>
          <w:bCs/>
          <w:color w:val="000000" w:themeColor="text1"/>
          <w:kern w:val="24"/>
          <w:sz w:val="24"/>
          <w:szCs w:val="24"/>
        </w:rPr>
        <w:t>Reindustrializar</w:t>
      </w:r>
      <w:proofErr w:type="spellEnd"/>
      <w:r>
        <w:rPr>
          <w:rFonts w:hAnsi="Calibri"/>
          <w:b/>
          <w:bCs/>
          <w:color w:val="000000" w:themeColor="text1"/>
          <w:kern w:val="24"/>
          <w:sz w:val="24"/>
          <w:szCs w:val="24"/>
        </w:rPr>
        <w:t xml:space="preserve"> – Regiões de Calamidade e Contingência</w:t>
      </w:r>
      <w:r w:rsidR="00AD4A30">
        <w:rPr>
          <w:rFonts w:hAnsi="Calibri"/>
          <w:b/>
          <w:bCs/>
          <w:color w:val="000000" w:themeColor="text1"/>
          <w:kern w:val="24"/>
          <w:sz w:val="24"/>
          <w:szCs w:val="24"/>
        </w:rPr>
        <w:t xml:space="preserve"> </w:t>
      </w:r>
    </w:p>
    <w:p w14:paraId="04872FB5" w14:textId="513DE09C" w:rsidR="00A2352E" w:rsidRPr="008F1797" w:rsidRDefault="00AD4A30" w:rsidP="00A2352E">
      <w:pPr>
        <w:spacing w:after="20" w:line="240" w:lineRule="auto"/>
        <w:jc w:val="center"/>
      </w:pPr>
      <w:r w:rsidRPr="008F1797">
        <w:rPr>
          <w:rFonts w:hAnsi="Calibri"/>
          <w:b/>
          <w:bCs/>
          <w:color w:val="000000" w:themeColor="text1"/>
          <w:kern w:val="24"/>
        </w:rPr>
        <w:t>(Aviso: 06/C05-i04.01/2026)</w:t>
      </w:r>
    </w:p>
    <w:p w14:paraId="2ED4D0A4" w14:textId="5802F53E" w:rsidR="00227BD1" w:rsidRDefault="00227BD1" w:rsidP="00227BD1">
      <w:r w:rsidRPr="00227B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38A3A3" wp14:editId="4E9D36EC">
                <wp:simplePos x="0" y="0"/>
                <wp:positionH relativeFrom="margin">
                  <wp:align>left</wp:align>
                </wp:positionH>
                <wp:positionV relativeFrom="paragraph">
                  <wp:posOffset>184785</wp:posOffset>
                </wp:positionV>
                <wp:extent cx="5400040" cy="5476875"/>
                <wp:effectExtent l="0" t="0" r="0" b="0"/>
                <wp:wrapNone/>
                <wp:docPr id="19" name="CaixaDeTexto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E0511F3-09BE-9949-C9FB-3D74B85F3D6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40" cy="5476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B8D203" w14:textId="3CA27DE7" w:rsidR="00B21284" w:rsidRDefault="00227BD1" w:rsidP="00227BD1">
                            <w:pPr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27BD1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Designação do projeto</w:t>
                            </w:r>
                            <w:r w:rsidRPr="00227BD1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 xml:space="preserve">Nautilus </w:t>
                            </w:r>
                            <w:proofErr w:type="spellStart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>Innovation</w:t>
                            </w:r>
                            <w:proofErr w:type="spellEnd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>Lab</w:t>
                            </w:r>
                            <w:proofErr w:type="spellEnd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 xml:space="preserve"> &amp; </w:t>
                            </w:r>
                            <w:proofErr w:type="spellStart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>Reinforced</w:t>
                            </w:r>
                            <w:proofErr w:type="spellEnd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>Sustainability</w:t>
                            </w:r>
                            <w:proofErr w:type="spellEnd"/>
                            <w:r w:rsidR="00C82E16">
                              <w:rPr>
                                <w:rFonts w:hAnsi="Calibri"/>
                                <w:b/>
                                <w:bCs/>
                                <w:color w:val="444444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2639729" w14:textId="125B4461" w:rsidR="00227BD1" w:rsidRPr="00F0138A" w:rsidRDefault="00227BD1" w:rsidP="00227BD1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27BD1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Entidade beneficiária: </w:t>
                            </w:r>
                            <w:r w:rsidR="00C82E1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Nautilus</w:t>
                            </w:r>
                            <w:r w:rsidR="00B21284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S.A.</w:t>
                            </w:r>
                          </w:p>
                          <w:p w14:paraId="51AADF6D" w14:textId="794D1A78" w:rsidR="00227BD1" w:rsidRPr="00227BD1" w:rsidRDefault="00227BD1" w:rsidP="00227BD1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27BD1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Código do projeto: </w:t>
                            </w:r>
                            <w:r w:rsidR="00F0138A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C82E1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1069</w:t>
                            </w:r>
                          </w:p>
                          <w:p w14:paraId="73E4BD2C" w14:textId="141AA5CA" w:rsidR="00227BD1" w:rsidRPr="00227BD1" w:rsidRDefault="00227BD1" w:rsidP="00846586">
                            <w:pPr>
                              <w:jc w:val="both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27BD1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Objetivo principal: </w:t>
                            </w:r>
                            <w:r w:rsidR="00846586" w:rsidRPr="0084658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Desenvolver, industrializar e comercializar uma nova geração de mobiliário escolar de alto valor acrescentado, focad</w:t>
                            </w:r>
                            <w:r w:rsidR="0084658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</w:t>
                            </w:r>
                            <w:r w:rsidR="00846586" w:rsidRPr="0084658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na sustentabilidade, na eficiência produtiva e na inovação digital</w:t>
                            </w:r>
                          </w:p>
                          <w:p w14:paraId="293A2BAF" w14:textId="22B44591" w:rsidR="00227BD1" w:rsidRPr="00227BD1" w:rsidRDefault="00227BD1" w:rsidP="00227BD1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27BD1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Data de início:</w:t>
                            </w:r>
                            <w:r w:rsidRPr="00EF017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2E1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01-06-2026</w:t>
                            </w:r>
                          </w:p>
                          <w:p w14:paraId="37AAA53A" w14:textId="2FDB2AC9" w:rsidR="00227BD1" w:rsidRPr="00227BD1" w:rsidRDefault="00227BD1" w:rsidP="00227BD1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27BD1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Data de conclusão:</w:t>
                            </w:r>
                            <w:r w:rsidR="00EF0170" w:rsidRPr="00EF017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27BD1"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31</w:t>
                            </w:r>
                            <w:r w:rsidR="00C82E16"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-05-2028</w:t>
                            </w:r>
                          </w:p>
                          <w:p w14:paraId="289174F1" w14:textId="37CC5278" w:rsidR="00227BD1" w:rsidRPr="00EF0170" w:rsidRDefault="00227BD1" w:rsidP="00227BD1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F0170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Custo total elegível:</w:t>
                            </w:r>
                            <w:r w:rsidR="0022268F" w:rsidRPr="00EF017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2E1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3.671.555,27</w:t>
                            </w:r>
                            <w:r w:rsidRPr="00EF0170"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EUR</w:t>
                            </w:r>
                          </w:p>
                          <w:p w14:paraId="12C67F1A" w14:textId="4ABBB05B" w:rsidR="009F1030" w:rsidRDefault="00227BD1" w:rsidP="00227BD1">
                            <w:pP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F0170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Incentivo não reembolsável:</w:t>
                            </w:r>
                            <w:r w:rsidR="00F0138A" w:rsidRPr="00EF0170">
                              <w:t xml:space="preserve"> </w:t>
                            </w:r>
                            <w:r w:rsidR="00C82E16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1.593.389,35</w:t>
                            </w:r>
                            <w:r w:rsidR="00F0138A" w:rsidRPr="00EF0170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70"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  <w:p w14:paraId="4ACC2C78" w14:textId="77777777" w:rsidR="004639E8" w:rsidRPr="004639E8" w:rsidRDefault="004639E8" w:rsidP="00227BD1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08CC63FD" w14:textId="3DE19965" w:rsidR="00227BD1" w:rsidRPr="00EF0170" w:rsidRDefault="00227BD1" w:rsidP="00227BD1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F0170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Objetivos, atividades e resultados esperados/atingidos:</w:t>
                            </w:r>
                          </w:p>
                          <w:p w14:paraId="5E60955A" w14:textId="77777777" w:rsidR="00FC421F" w:rsidRDefault="00963858" w:rsidP="00EF0170">
                            <w:pPr>
                              <w:jc w:val="both"/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O projeto “Nautilus </w:t>
                            </w:r>
                            <w:proofErr w:type="spellStart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Innovation</w:t>
                            </w:r>
                            <w:proofErr w:type="spellEnd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Lab</w:t>
                            </w:r>
                            <w:proofErr w:type="spellEnd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&amp; </w:t>
                            </w:r>
                            <w:proofErr w:type="spellStart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Reinforced</w:t>
                            </w:r>
                            <w:proofErr w:type="spellEnd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Sustainability</w:t>
                            </w:r>
                            <w:proofErr w:type="spellEnd"/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” consiste numa operação</w:t>
                            </w:r>
                            <w:r w:rsidR="00630E87"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integrada de I&amp;D e Inovação Produtiva destinada a reforçar a capacidade da Nautilus para desenvolver, validar, industrializar e colocar no mercado uma nova geração de soluções de mobiliário escolar de maior valor acrescentado, assentes em circularidade material, eficiência produtiva e aprofundamento digital da proposta pedagógica da empresa. A operação capitaliza o percurso de inovação já consolidado pela Nautilus e os resultados de projetos anteriores, nomeadamente nas áreas da sustentabilidade, da circularidade e da tecnologia educativa. </w:t>
                            </w:r>
                          </w:p>
                          <w:p w14:paraId="3EC0F927" w14:textId="1C575B91" w:rsidR="00630E87" w:rsidRPr="00227BD1" w:rsidRDefault="00630E87" w:rsidP="00EF0170">
                            <w:pPr>
                              <w:jc w:val="both"/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 projeto abrange atividades de investigação e desenvolvimento experimental em novos materiais com incorporação de resíduos, bem como investimentos produtivos e infraestruturais orientados para a industrialização dos resultados, a introdução de novos processos de fabrico e o reforço da resiliência operacional da empresa.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38A3A3" id="_x0000_t202" coordsize="21600,21600" o:spt="202" path="m,l,21600r21600,l21600,xe">
                <v:stroke joinstyle="miter"/>
                <v:path gradientshapeok="t" o:connecttype="rect"/>
              </v:shapetype>
              <v:shape id="CaixaDeTexto 18" o:spid="_x0000_s1026" type="#_x0000_t202" style="position:absolute;margin-left:0;margin-top:14.55pt;width:425.2pt;height:43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" filled="f" stroked="f">
                <v:textbox>
                  <w:txbxContent>
                    <w:p w14:paraId="74B8D203" w14:textId="3CA27DE7" w:rsidR="00B21284" w:rsidRDefault="00227BD1" w:rsidP="00227BD1">
                      <w:pPr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</w:pPr>
                      <w:r w:rsidRPr="00227BD1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Designação do projeto</w:t>
                      </w:r>
                      <w:r w:rsidRPr="00227BD1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: </w:t>
                      </w:r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 xml:space="preserve">Nautilus </w:t>
                      </w:r>
                      <w:proofErr w:type="spellStart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>Innovation</w:t>
                      </w:r>
                      <w:proofErr w:type="spellEnd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>Lab</w:t>
                      </w:r>
                      <w:proofErr w:type="spellEnd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 xml:space="preserve"> &amp; </w:t>
                      </w:r>
                      <w:proofErr w:type="spellStart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>Reinforced</w:t>
                      </w:r>
                      <w:proofErr w:type="spellEnd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>Sustainability</w:t>
                      </w:r>
                      <w:proofErr w:type="spellEnd"/>
                      <w:r w:rsidR="00C82E16">
                        <w:rPr>
                          <w:rFonts w:hAnsi="Calibri"/>
                          <w:b/>
                          <w:bCs/>
                          <w:color w:val="444444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2639729" w14:textId="125B4461" w:rsidR="00227BD1" w:rsidRPr="00F0138A" w:rsidRDefault="00227BD1" w:rsidP="00227BD1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27BD1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Entidade beneficiária: </w:t>
                      </w:r>
                      <w:r w:rsidR="00C82E1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Nautilus</w:t>
                      </w:r>
                      <w:r w:rsidR="00B21284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S.A.</w:t>
                      </w:r>
                    </w:p>
                    <w:p w14:paraId="51AADF6D" w14:textId="794D1A78" w:rsidR="00227BD1" w:rsidRPr="00227BD1" w:rsidRDefault="00227BD1" w:rsidP="00227BD1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27BD1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Código do projeto: </w:t>
                      </w:r>
                      <w:r w:rsidR="00F0138A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C82E1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1069</w:t>
                      </w:r>
                    </w:p>
                    <w:p w14:paraId="73E4BD2C" w14:textId="141AA5CA" w:rsidR="00227BD1" w:rsidRPr="00227BD1" w:rsidRDefault="00227BD1" w:rsidP="00846586">
                      <w:pPr>
                        <w:jc w:val="both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27BD1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Objetivo principal: </w:t>
                      </w:r>
                      <w:r w:rsidR="00846586" w:rsidRPr="0084658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Desenvolver, industrializar e comercializar uma nova geração de mobiliário escolar de alto valor acrescentado, focad</w:t>
                      </w:r>
                      <w:r w:rsidR="0084658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o</w:t>
                      </w:r>
                      <w:r w:rsidR="00846586" w:rsidRPr="0084658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na sustentabilidade, na eficiência produtiva e na inovação digital</w:t>
                      </w:r>
                    </w:p>
                    <w:p w14:paraId="293A2BAF" w14:textId="22B44591" w:rsidR="00227BD1" w:rsidRPr="00227BD1" w:rsidRDefault="00227BD1" w:rsidP="00227BD1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27BD1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Data de início:</w:t>
                      </w:r>
                      <w:r w:rsidRPr="00EF0170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C82E1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01-06-2026</w:t>
                      </w:r>
                    </w:p>
                    <w:p w14:paraId="37AAA53A" w14:textId="2FDB2AC9" w:rsidR="00227BD1" w:rsidRPr="00227BD1" w:rsidRDefault="00227BD1" w:rsidP="00227BD1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27BD1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Data de conclusão:</w:t>
                      </w:r>
                      <w:r w:rsidR="00EF0170" w:rsidRPr="00EF0170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27BD1"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31</w:t>
                      </w:r>
                      <w:r w:rsidR="00C82E16"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-05-2028</w:t>
                      </w:r>
                    </w:p>
                    <w:p w14:paraId="289174F1" w14:textId="37CC5278" w:rsidR="00227BD1" w:rsidRPr="00EF0170" w:rsidRDefault="00227BD1" w:rsidP="00227BD1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F0170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Custo total elegível:</w:t>
                      </w:r>
                      <w:r w:rsidR="0022268F" w:rsidRPr="00EF0170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C82E1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3.671.555,27</w:t>
                      </w:r>
                      <w:r w:rsidRPr="00EF0170"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EUR</w:t>
                      </w:r>
                    </w:p>
                    <w:p w14:paraId="12C67F1A" w14:textId="4ABBB05B" w:rsidR="009F1030" w:rsidRDefault="00227BD1" w:rsidP="00227BD1">
                      <w:pP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F0170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Incentivo não reembolsável:</w:t>
                      </w:r>
                      <w:r w:rsidR="00F0138A" w:rsidRPr="00EF0170">
                        <w:t xml:space="preserve"> </w:t>
                      </w:r>
                      <w:r w:rsidR="00C82E16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1.593.389,35</w:t>
                      </w:r>
                      <w:r w:rsidR="00F0138A" w:rsidRPr="00EF0170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EF0170"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EUR</w:t>
                      </w:r>
                    </w:p>
                    <w:p w14:paraId="4ACC2C78" w14:textId="77777777" w:rsidR="004639E8" w:rsidRPr="004639E8" w:rsidRDefault="004639E8" w:rsidP="00227BD1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08CC63FD" w14:textId="3DE19965" w:rsidR="00227BD1" w:rsidRPr="00EF0170" w:rsidRDefault="00227BD1" w:rsidP="00227BD1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F0170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Objetivos, atividades e resultados esperados/atingidos:</w:t>
                      </w:r>
                    </w:p>
                    <w:p w14:paraId="5E60955A" w14:textId="77777777" w:rsidR="00FC421F" w:rsidRDefault="00963858" w:rsidP="00EF0170">
                      <w:pPr>
                        <w:jc w:val="both"/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O projeto “Nautilus </w:t>
                      </w:r>
                      <w:proofErr w:type="spellStart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Innovation</w:t>
                      </w:r>
                      <w:proofErr w:type="spellEnd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Lab</w:t>
                      </w:r>
                      <w:proofErr w:type="spellEnd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&amp; </w:t>
                      </w:r>
                      <w:proofErr w:type="spellStart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Reinforced</w:t>
                      </w:r>
                      <w:proofErr w:type="spellEnd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Sustainability</w:t>
                      </w:r>
                      <w:proofErr w:type="spellEnd"/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” consiste numa operação</w:t>
                      </w:r>
                      <w:r w:rsidR="00630E87"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integrada de I&amp;D e Inovação Produtiva destinada a reforçar a capacidade da Nautilus para desenvolver, validar, industrializar e colocar no mercado uma nova geração de soluções de mobiliário escolar de maior valor acrescentado, assentes em circularidade material, eficiência produtiva e aprofundamento digital da proposta pedagógica da empresa. A operação capitaliza o percurso de inovação já consolidado pela Nautilus e os resultados de projetos anteriores, nomeadamente nas áreas da sustentabilidade, da circularidade e da tecnologia educativa. </w:t>
                      </w:r>
                    </w:p>
                    <w:p w14:paraId="3EC0F927" w14:textId="1C575B91" w:rsidR="00630E87" w:rsidRPr="00227BD1" w:rsidRDefault="00630E87" w:rsidP="00EF0170">
                      <w:pPr>
                        <w:jc w:val="both"/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O projeto abrange atividades de investigação e desenvolvimento experimental em novos materiais com incorporação de resíduos, bem como investimentos produtivos e infraestruturais orientados para a industrialização dos resultados, a introdução de novos processos de fabrico e o reforço da resiliência operacional da empresa.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6E3059" w14:textId="0AA32308" w:rsidR="00227BD1" w:rsidRDefault="00227BD1" w:rsidP="00227BD1"/>
    <w:p w14:paraId="637FC29D" w14:textId="12EF783C" w:rsidR="00227BD1" w:rsidRDefault="00227BD1" w:rsidP="00227BD1"/>
    <w:p w14:paraId="11562533" w14:textId="621C690B" w:rsidR="00227BD1" w:rsidRDefault="00227BD1" w:rsidP="00227BD1"/>
    <w:p w14:paraId="48D96D00" w14:textId="1C8C5784" w:rsidR="00227BD1" w:rsidRDefault="00227BD1" w:rsidP="00227BD1"/>
    <w:p w14:paraId="6054C9C3" w14:textId="77777777" w:rsidR="00227BD1" w:rsidRDefault="00227BD1" w:rsidP="00227BD1"/>
    <w:p w14:paraId="6B822F54" w14:textId="7C5E8C7E" w:rsidR="00227BD1" w:rsidRDefault="00227BD1" w:rsidP="00227BD1"/>
    <w:p w14:paraId="5240BC07" w14:textId="187A34EF" w:rsidR="00227BD1" w:rsidRDefault="00227BD1" w:rsidP="00227BD1"/>
    <w:p w14:paraId="234D66E1" w14:textId="6B708619" w:rsidR="00227BD1" w:rsidRDefault="00227BD1" w:rsidP="00227BD1"/>
    <w:p w14:paraId="56D56E68" w14:textId="54F97966" w:rsidR="00227BD1" w:rsidRDefault="00227BD1" w:rsidP="00227BD1"/>
    <w:p w14:paraId="01B3344C" w14:textId="52E9ECD9" w:rsidR="00227BD1" w:rsidRDefault="00227BD1" w:rsidP="00227BD1"/>
    <w:p w14:paraId="7330253C" w14:textId="19116EED" w:rsidR="00227BD1" w:rsidRDefault="00227BD1" w:rsidP="00227BD1"/>
    <w:p w14:paraId="4CD944F3" w14:textId="463709B9" w:rsidR="00227BD1" w:rsidRDefault="00227BD1" w:rsidP="00227BD1"/>
    <w:p w14:paraId="2982ABD8" w14:textId="15074DF2" w:rsidR="00227BD1" w:rsidRDefault="00227BD1" w:rsidP="00227BD1"/>
    <w:p w14:paraId="09617ECD" w14:textId="77777777" w:rsidR="00227BD1" w:rsidRDefault="00227BD1" w:rsidP="00227BD1"/>
    <w:p w14:paraId="14317EA8" w14:textId="476DB4CB" w:rsidR="004A6893" w:rsidRPr="004A6893" w:rsidRDefault="004639E8" w:rsidP="004A6893">
      <w:pPr>
        <w:rPr>
          <w:noProof/>
        </w:rPr>
      </w:pPr>
      <w:r w:rsidRPr="00227BD1">
        <w:rPr>
          <w:noProof/>
        </w:rPr>
        <w:drawing>
          <wp:anchor distT="0" distB="0" distL="114300" distR="114300" simplePos="0" relativeHeight="251660288" behindDoc="1" locked="0" layoutInCell="1" allowOverlap="1" wp14:anchorId="2F2A5A08" wp14:editId="3BBAA16F">
            <wp:simplePos x="0" y="0"/>
            <wp:positionH relativeFrom="margin">
              <wp:align>left</wp:align>
            </wp:positionH>
            <wp:positionV relativeFrom="paragraph">
              <wp:posOffset>569595</wp:posOffset>
            </wp:positionV>
            <wp:extent cx="5380990" cy="3174365"/>
            <wp:effectExtent l="0" t="0" r="0" b="0"/>
            <wp:wrapTight wrapText="bothSides">
              <wp:wrapPolygon edited="0">
                <wp:start x="21182" y="1037"/>
                <wp:lineTo x="18735" y="3370"/>
                <wp:lineTo x="0" y="4537"/>
                <wp:lineTo x="0" y="20611"/>
                <wp:lineTo x="2141" y="21259"/>
                <wp:lineTo x="4970" y="21259"/>
                <wp:lineTo x="5353" y="20999"/>
                <wp:lineTo x="7418" y="20092"/>
                <wp:lineTo x="9941" y="18018"/>
                <wp:lineTo x="11547" y="15814"/>
                <wp:lineTo x="21488" y="14388"/>
                <wp:lineTo x="21488" y="1037"/>
                <wp:lineTo x="21182" y="1037"/>
              </wp:wrapPolygon>
            </wp:wrapTight>
            <wp:docPr id="28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ED031DE3-5195-5D1D-DB42-1112D2F045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>
                      <a:extLst>
                        <a:ext uri="{FF2B5EF4-FFF2-40B4-BE49-F238E27FC236}">
                          <a16:creationId xmlns:a16="http://schemas.microsoft.com/office/drawing/2014/main" id="{ED031DE3-5195-5D1D-DB42-1112D2F045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990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BD1">
        <w:tab/>
      </w:r>
    </w:p>
    <w:p w14:paraId="5DFD38AE" w14:textId="56BDB559" w:rsidR="00B33C9C" w:rsidRDefault="004A6893" w:rsidP="00227BD1">
      <w:r w:rsidRPr="004A6893">
        <w:rPr>
          <w:noProof/>
        </w:rPr>
        <w:drawing>
          <wp:anchor distT="0" distB="0" distL="114300" distR="114300" simplePos="0" relativeHeight="251661312" behindDoc="1" locked="0" layoutInCell="1" allowOverlap="1" wp14:anchorId="5052D13A" wp14:editId="28619EA2">
            <wp:simplePos x="0" y="0"/>
            <wp:positionH relativeFrom="margin">
              <wp:align>right</wp:align>
            </wp:positionH>
            <wp:positionV relativeFrom="paragraph">
              <wp:posOffset>3579495</wp:posOffset>
            </wp:positionV>
            <wp:extent cx="5400040" cy="779780"/>
            <wp:effectExtent l="0" t="0" r="0" b="0"/>
            <wp:wrapTight wrapText="bothSides">
              <wp:wrapPolygon edited="0">
                <wp:start x="7087" y="3166"/>
                <wp:lineTo x="1524" y="4749"/>
                <wp:lineTo x="457" y="5805"/>
                <wp:lineTo x="457" y="14248"/>
                <wp:lineTo x="1143" y="18469"/>
                <wp:lineTo x="1372" y="19524"/>
                <wp:lineTo x="1753" y="19524"/>
                <wp:lineTo x="20726" y="16886"/>
                <wp:lineTo x="20955" y="13192"/>
                <wp:lineTo x="20726" y="12664"/>
                <wp:lineTo x="21107" y="6332"/>
                <wp:lineTo x="20726" y="3166"/>
                <wp:lineTo x="7087" y="3166"/>
              </wp:wrapPolygon>
            </wp:wrapTight>
            <wp:docPr id="152839274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7BD1" w:rsidRPr="00227BD1">
        <w:t xml:space="preserve"> </w:t>
      </w:r>
    </w:p>
    <w:sectPr w:rsidR="00B33C9C" w:rsidSect="009F1030">
      <w:pgSz w:w="11906" w:h="16838"/>
      <w:pgMar w:top="1135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D877C2"/>
    <w:multiLevelType w:val="multilevel"/>
    <w:tmpl w:val="2EAA8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780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D1"/>
    <w:rsid w:val="0022268F"/>
    <w:rsid w:val="00227BD1"/>
    <w:rsid w:val="0045121C"/>
    <w:rsid w:val="004639E8"/>
    <w:rsid w:val="004A6893"/>
    <w:rsid w:val="00630E87"/>
    <w:rsid w:val="006F3494"/>
    <w:rsid w:val="007503A9"/>
    <w:rsid w:val="00790264"/>
    <w:rsid w:val="00846586"/>
    <w:rsid w:val="008F1797"/>
    <w:rsid w:val="00963858"/>
    <w:rsid w:val="009F1030"/>
    <w:rsid w:val="00A2352E"/>
    <w:rsid w:val="00AD4A30"/>
    <w:rsid w:val="00B21284"/>
    <w:rsid w:val="00B33C9C"/>
    <w:rsid w:val="00C82E16"/>
    <w:rsid w:val="00CE152A"/>
    <w:rsid w:val="00CE28A6"/>
    <w:rsid w:val="00D46743"/>
    <w:rsid w:val="00D65575"/>
    <w:rsid w:val="00E44332"/>
    <w:rsid w:val="00ED1143"/>
    <w:rsid w:val="00EF0170"/>
    <w:rsid w:val="00F0138A"/>
    <w:rsid w:val="00FC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5904"/>
  <w15:chartTrackingRefBased/>
  <w15:docId w15:val="{60F27441-F25A-49A8-A729-9214BD1E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68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3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Vidal</dc:creator>
  <cp:keywords/>
  <dc:description/>
  <cp:lastModifiedBy>Sergio Pereira</cp:lastModifiedBy>
  <cp:revision>2</cp:revision>
  <dcterms:created xsi:type="dcterms:W3CDTF">2026-08-24T09:36:00Z</dcterms:created>
  <dcterms:modified xsi:type="dcterms:W3CDTF">2026-08-24T09:36:00Z</dcterms:modified>
</cp:coreProperties>
</file>